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52A5E" w14:textId="77777777" w:rsidR="00633D1B" w:rsidRPr="00633D1B" w:rsidRDefault="00633D1B" w:rsidP="00633D1B">
      <w:pPr>
        <w:widowControl/>
        <w:jc w:val="left"/>
        <w:outlineLvl w:val="2"/>
        <w:rPr>
          <w:rFonts w:ascii="微软雅黑" w:eastAsia="微软雅黑" w:hAnsi="微软雅黑" w:cs="宋体"/>
          <w:b/>
          <w:bCs/>
          <w:color w:val="555555"/>
          <w:kern w:val="0"/>
          <w:sz w:val="27"/>
          <w:szCs w:val="27"/>
        </w:rPr>
      </w:pPr>
      <w:r w:rsidRPr="00633D1B">
        <w:rPr>
          <w:rFonts w:ascii="宋体" w:eastAsia="宋体" w:hAnsi="宋体" w:cs="宋体" w:hint="eastAsia"/>
          <w:b/>
          <w:bCs/>
          <w:color w:val="555555"/>
          <w:kern w:val="0"/>
          <w:sz w:val="27"/>
          <w:szCs w:val="27"/>
        </w:rPr>
        <w:t>产品简介</w:t>
      </w:r>
    </w:p>
    <w:p w14:paraId="24972C5F" w14:textId="73D3688F" w:rsidR="00633D1B" w:rsidRPr="00633D1B" w:rsidRDefault="00633D1B" w:rsidP="00633D1B">
      <w:pPr>
        <w:widowControl/>
        <w:spacing w:line="360" w:lineRule="atLeast"/>
        <w:jc w:val="left"/>
        <w:rPr>
          <w:rFonts w:ascii="微软雅黑" w:eastAsia="微软雅黑" w:hAnsi="微软雅黑" w:cs="宋体" w:hint="eastAsia"/>
          <w:color w:val="555555"/>
          <w:kern w:val="0"/>
          <w:szCs w:val="21"/>
        </w:rPr>
      </w:pPr>
      <w:r w:rsidRPr="00633D1B">
        <w:rPr>
          <w:rFonts w:ascii="Arial" w:eastAsia="微软雅黑" w:hAnsi="Arial" w:cs="Arial"/>
          <w:color w:val="555555"/>
          <w:kern w:val="0"/>
          <w:sz w:val="24"/>
          <w:szCs w:val="24"/>
        </w:rPr>
        <w:t>        GnssExplorer RT</w:t>
      </w:r>
      <w:r w:rsidRPr="00633D1B">
        <w:rPr>
          <w:rFonts w:ascii="宋体" w:eastAsia="宋体" w:hAnsi="宋体" w:cs="Calibri" w:hint="eastAsia"/>
          <w:color w:val="555555"/>
          <w:kern w:val="0"/>
          <w:sz w:val="24"/>
          <w:szCs w:val="24"/>
        </w:rPr>
        <w:t>是武汉际上仪器自主研发的高精度  </w:t>
      </w:r>
      <w:r w:rsidRPr="00633D1B">
        <w:rPr>
          <w:rFonts w:ascii="Arial" w:eastAsia="微软雅黑" w:hAnsi="Arial" w:cs="Arial"/>
          <w:color w:val="555555"/>
          <w:kern w:val="0"/>
          <w:sz w:val="24"/>
          <w:szCs w:val="24"/>
        </w:rPr>
        <w:t>GNSS </w:t>
      </w:r>
      <w:r w:rsidRPr="00633D1B">
        <w:rPr>
          <w:rFonts w:ascii="Calibri" w:eastAsia="微软雅黑" w:hAnsi="Calibri" w:cs="Calibri"/>
          <w:color w:val="555555"/>
          <w:kern w:val="0"/>
          <w:sz w:val="24"/>
          <w:szCs w:val="24"/>
        </w:rPr>
        <w:t> </w:t>
      </w:r>
      <w:r w:rsidRPr="00633D1B">
        <w:rPr>
          <w:rFonts w:ascii="宋体" w:eastAsia="宋体" w:hAnsi="宋体" w:cs="Calibri" w:hint="eastAsia"/>
          <w:color w:val="555555"/>
          <w:kern w:val="0"/>
          <w:sz w:val="24"/>
          <w:szCs w:val="24"/>
        </w:rPr>
        <w:t>实时动态差分定位（</w:t>
      </w:r>
      <w:r w:rsidRPr="00633D1B">
        <w:rPr>
          <w:rFonts w:ascii="Calibri" w:eastAsia="微软雅黑" w:hAnsi="Calibri" w:cs="Calibri"/>
          <w:color w:val="555555"/>
          <w:kern w:val="0"/>
          <w:sz w:val="24"/>
          <w:szCs w:val="24"/>
        </w:rPr>
        <w:t>RTK/RTD</w:t>
      </w:r>
      <w:r w:rsidRPr="00633D1B">
        <w:rPr>
          <w:rFonts w:ascii="宋体" w:eastAsia="宋体" w:hAnsi="宋体" w:cs="Calibri" w:hint="eastAsia"/>
          <w:color w:val="555555"/>
          <w:kern w:val="0"/>
          <w:sz w:val="24"/>
          <w:szCs w:val="24"/>
        </w:rPr>
        <w:t>）测速系统。该系统软件采用国际上最先进的 </w:t>
      </w:r>
      <w:r w:rsidRPr="00633D1B">
        <w:rPr>
          <w:rFonts w:ascii="Calibri" w:eastAsia="微软雅黑" w:hAnsi="Calibri" w:cs="Calibri"/>
          <w:color w:val="555555"/>
          <w:kern w:val="0"/>
          <w:sz w:val="24"/>
          <w:szCs w:val="24"/>
        </w:rPr>
        <w:t>GNSS </w:t>
      </w:r>
      <w:r w:rsidRPr="00633D1B">
        <w:rPr>
          <w:rFonts w:ascii="宋体" w:eastAsia="宋体" w:hAnsi="宋体" w:cs="Calibri" w:hint="eastAsia"/>
          <w:color w:val="555555"/>
          <w:kern w:val="0"/>
          <w:sz w:val="24"/>
          <w:szCs w:val="24"/>
        </w:rPr>
        <w:t>高精度实时动态定位技术，可与多种品牌接收机，特别是际上导航</w:t>
      </w:r>
      <w:r w:rsidRPr="00633D1B">
        <w:rPr>
          <w:rFonts w:ascii="Calibri" w:eastAsia="微软雅黑" w:hAnsi="Calibri" w:cs="Calibri"/>
          <w:color w:val="555555"/>
          <w:kern w:val="0"/>
          <w:sz w:val="24"/>
          <w:szCs w:val="24"/>
        </w:rPr>
        <w:t>Rock </w:t>
      </w:r>
      <w:r w:rsidRPr="00633D1B">
        <w:rPr>
          <w:rFonts w:ascii="宋体" w:eastAsia="宋体" w:hAnsi="宋体" w:cs="Calibri" w:hint="eastAsia"/>
          <w:color w:val="555555"/>
          <w:kern w:val="0"/>
          <w:sz w:val="24"/>
          <w:szCs w:val="24"/>
        </w:rPr>
        <w:t>系列接收机进行配套使用，实时提供运动点（或载体）厘米级的空间位置信息和厘米</w:t>
      </w:r>
      <w:r w:rsidRPr="00633D1B">
        <w:rPr>
          <w:rFonts w:ascii="Calibri" w:eastAsia="微软雅黑" w:hAnsi="Calibri" w:cs="Calibri"/>
          <w:color w:val="555555"/>
          <w:kern w:val="0"/>
          <w:sz w:val="24"/>
          <w:szCs w:val="24"/>
        </w:rPr>
        <w:t>/</w:t>
      </w:r>
      <w:r w:rsidRPr="00633D1B">
        <w:rPr>
          <w:rFonts w:ascii="宋体" w:eastAsia="宋体" w:hAnsi="宋体" w:cs="Calibri" w:hint="eastAsia"/>
          <w:color w:val="555555"/>
          <w:kern w:val="0"/>
          <w:sz w:val="24"/>
          <w:szCs w:val="24"/>
        </w:rPr>
        <w:t>秒级的速度信息。</w:t>
      </w:r>
      <w:r w:rsidRPr="00633D1B">
        <w:rPr>
          <w:rFonts w:ascii="宋体" w:eastAsia="宋体" w:hAnsi="宋体" w:cs="宋体" w:hint="eastAsia"/>
          <w:color w:val="555555"/>
          <w:kern w:val="0"/>
          <w:sz w:val="24"/>
          <w:szCs w:val="24"/>
        </w:rPr>
        <w:br/>
        <w:t xml:space="preserve">　　</w:t>
      </w:r>
    </w:p>
    <w:p w14:paraId="568DF248" w14:textId="77777777" w:rsidR="00633D1B" w:rsidRPr="00633D1B" w:rsidRDefault="00633D1B" w:rsidP="00633D1B">
      <w:pPr>
        <w:widowControl/>
        <w:spacing w:line="360" w:lineRule="atLeast"/>
        <w:jc w:val="left"/>
        <w:rPr>
          <w:rFonts w:ascii="微软雅黑" w:eastAsia="微软雅黑" w:hAnsi="微软雅黑" w:cs="宋体" w:hint="eastAsia"/>
          <w:color w:val="555555"/>
          <w:kern w:val="0"/>
          <w:szCs w:val="21"/>
        </w:rPr>
      </w:pPr>
      <w:r w:rsidRPr="00633D1B">
        <w:rPr>
          <w:rFonts w:ascii="宋体" w:eastAsia="宋体" w:hAnsi="宋体" w:cs="宋体" w:hint="eastAsia"/>
          <w:color w:val="555555"/>
          <w:kern w:val="0"/>
          <w:sz w:val="24"/>
          <w:szCs w:val="24"/>
        </w:rPr>
        <w:t>   系统数据结构建立在</w:t>
      </w:r>
      <w:r w:rsidRPr="00633D1B">
        <w:rPr>
          <w:rFonts w:ascii="Calibri" w:eastAsia="微软雅黑" w:hAnsi="Calibri" w:cs="Calibri"/>
          <w:color w:val="555555"/>
          <w:kern w:val="0"/>
          <w:sz w:val="24"/>
          <w:szCs w:val="24"/>
        </w:rPr>
        <w:t>  GPS/GLONASS </w:t>
      </w:r>
      <w:r w:rsidRPr="00633D1B">
        <w:rPr>
          <w:rFonts w:ascii="宋体" w:eastAsia="宋体" w:hAnsi="宋体" w:cs="Calibri" w:hint="eastAsia"/>
          <w:color w:val="555555"/>
          <w:kern w:val="0"/>
          <w:sz w:val="24"/>
          <w:szCs w:val="24"/>
        </w:rPr>
        <w:t>多频多模观测值基础之上，不但能解算单频和双频数据，而且在 </w:t>
      </w:r>
      <w:r w:rsidRPr="00633D1B">
        <w:rPr>
          <w:rFonts w:ascii="Calibri" w:eastAsia="微软雅黑" w:hAnsi="Calibri" w:cs="Calibri"/>
          <w:color w:val="555555"/>
          <w:kern w:val="0"/>
          <w:sz w:val="24"/>
          <w:szCs w:val="24"/>
        </w:rPr>
        <w:t>GPS </w:t>
      </w:r>
      <w:r w:rsidRPr="00633D1B">
        <w:rPr>
          <w:rFonts w:ascii="宋体" w:eastAsia="宋体" w:hAnsi="宋体" w:cs="Calibri" w:hint="eastAsia"/>
          <w:color w:val="555555"/>
          <w:kern w:val="0"/>
          <w:sz w:val="24"/>
          <w:szCs w:val="24"/>
        </w:rPr>
        <w:t>现代化后可以直接升级，不需要更改任何系统框架，提供了重要的可靠性保证。不但能解算动态数据，也可以在静态卡尔曼滤波的形式下解算静态基线，实时监测定位精度，提供满足精度要求的解算结果。</w:t>
      </w:r>
      <w:r w:rsidRPr="00633D1B">
        <w:rPr>
          <w:rFonts w:ascii="宋体" w:eastAsia="宋体" w:hAnsi="宋体" w:cs="宋体" w:hint="eastAsia"/>
          <w:color w:val="555555"/>
          <w:kern w:val="0"/>
          <w:sz w:val="24"/>
          <w:szCs w:val="24"/>
        </w:rPr>
        <w:br/>
        <w:t xml:space="preserve">　　</w:t>
      </w:r>
    </w:p>
    <w:p w14:paraId="1E948FB9" w14:textId="51DFCB00" w:rsidR="00633D1B" w:rsidRPr="00633D1B" w:rsidRDefault="00633D1B" w:rsidP="00633D1B">
      <w:pPr>
        <w:widowControl/>
        <w:spacing w:line="360" w:lineRule="atLeast"/>
        <w:jc w:val="left"/>
        <w:rPr>
          <w:rFonts w:ascii="微软雅黑" w:eastAsia="微软雅黑" w:hAnsi="微软雅黑" w:cs="宋体" w:hint="eastAsia"/>
          <w:color w:val="555555"/>
          <w:kern w:val="0"/>
          <w:szCs w:val="21"/>
        </w:rPr>
      </w:pPr>
      <w:r w:rsidRPr="00633D1B">
        <w:rPr>
          <w:rFonts w:ascii="宋体" w:eastAsia="宋体" w:hAnsi="宋体" w:cs="宋体" w:hint="eastAsia"/>
          <w:color w:val="555555"/>
          <w:kern w:val="0"/>
          <w:sz w:val="24"/>
          <w:szCs w:val="24"/>
        </w:rPr>
        <w:t>   </w:t>
      </w:r>
      <w:r w:rsidRPr="00633D1B">
        <w:rPr>
          <w:rFonts w:ascii="微软雅黑" w:eastAsia="微软雅黑" w:hAnsi="微软雅黑" w:cs="宋体"/>
          <w:color w:val="555555"/>
          <w:kern w:val="0"/>
          <w:sz w:val="24"/>
          <w:szCs w:val="24"/>
        </w:rPr>
        <w:t>GnssExplorer</w:t>
      </w:r>
      <w:r w:rsidRPr="00633D1B">
        <w:rPr>
          <w:rFonts w:ascii="微软雅黑" w:eastAsia="微软雅黑" w:hAnsi="微软雅黑" w:cs="宋体" w:hint="eastAsia"/>
          <w:color w:val="555555"/>
          <w:kern w:val="0"/>
          <w:sz w:val="24"/>
          <w:szCs w:val="24"/>
        </w:rPr>
        <w:t xml:space="preserve"> RT</w:t>
      </w:r>
      <w:r w:rsidRPr="00633D1B">
        <w:rPr>
          <w:rFonts w:ascii="宋体" w:eastAsia="宋体" w:hAnsi="宋体" w:cs="Calibri" w:hint="eastAsia"/>
          <w:color w:val="555555"/>
          <w:kern w:val="0"/>
          <w:sz w:val="24"/>
          <w:szCs w:val="24"/>
        </w:rPr>
        <w:t>是专门为监测运动物体轨迹信息而设计的系统。该系统软件综合利用</w:t>
      </w:r>
      <w:r w:rsidRPr="00633D1B">
        <w:rPr>
          <w:rFonts w:ascii="Calibri" w:eastAsia="微软雅黑" w:hAnsi="Calibri" w:cs="Calibri"/>
          <w:color w:val="555555"/>
          <w:kern w:val="0"/>
          <w:sz w:val="24"/>
          <w:szCs w:val="24"/>
        </w:rPr>
        <w:t>GNSS</w:t>
      </w:r>
      <w:r w:rsidRPr="00633D1B">
        <w:rPr>
          <w:rFonts w:ascii="宋体" w:eastAsia="宋体" w:hAnsi="宋体" w:cs="Calibri" w:hint="eastAsia"/>
          <w:color w:val="555555"/>
          <w:kern w:val="0"/>
          <w:sz w:val="24"/>
          <w:szCs w:val="24"/>
        </w:rPr>
        <w:t>、</w:t>
      </w:r>
      <w:r w:rsidRPr="00633D1B">
        <w:rPr>
          <w:rFonts w:ascii="Calibri" w:eastAsia="微软雅黑" w:hAnsi="Calibri" w:cs="Calibri"/>
          <w:color w:val="555555"/>
          <w:kern w:val="0"/>
          <w:sz w:val="24"/>
          <w:szCs w:val="24"/>
        </w:rPr>
        <w:t>GIS</w:t>
      </w:r>
      <w:r w:rsidRPr="00633D1B">
        <w:rPr>
          <w:rFonts w:ascii="宋体" w:eastAsia="宋体" w:hAnsi="宋体" w:cs="Calibri" w:hint="eastAsia"/>
          <w:color w:val="555555"/>
          <w:kern w:val="0"/>
          <w:sz w:val="24"/>
          <w:szCs w:val="24"/>
        </w:rPr>
        <w:t>、数据库、网络安全及</w:t>
      </w:r>
      <w:r w:rsidRPr="00633D1B">
        <w:rPr>
          <w:rFonts w:ascii="Calibri" w:eastAsia="微软雅黑" w:hAnsi="Calibri" w:cs="Calibri"/>
          <w:color w:val="555555"/>
          <w:kern w:val="0"/>
          <w:sz w:val="24"/>
          <w:szCs w:val="24"/>
        </w:rPr>
        <w:t>GPRS</w:t>
      </w:r>
      <w:r w:rsidRPr="00633D1B">
        <w:rPr>
          <w:rFonts w:ascii="宋体" w:eastAsia="宋体" w:hAnsi="宋体" w:cs="Calibri" w:hint="eastAsia"/>
          <w:color w:val="555555"/>
          <w:kern w:val="0"/>
          <w:sz w:val="24"/>
          <w:szCs w:val="24"/>
        </w:rPr>
        <w:t>通信等技术，为应用目标提供全天候、</w:t>
      </w:r>
      <w:r w:rsidRPr="00633D1B">
        <w:rPr>
          <w:rFonts w:ascii="Calibri" w:eastAsia="微软雅黑" w:hAnsi="Calibri" w:cs="Calibri"/>
          <w:color w:val="555555"/>
          <w:kern w:val="0"/>
          <w:sz w:val="24"/>
          <w:szCs w:val="24"/>
        </w:rPr>
        <w:t>24 </w:t>
      </w:r>
      <w:r w:rsidRPr="00633D1B">
        <w:rPr>
          <w:rFonts w:ascii="宋体" w:eastAsia="宋体" w:hAnsi="宋体" w:cs="Calibri" w:hint="eastAsia"/>
          <w:color w:val="555555"/>
          <w:kern w:val="0"/>
          <w:sz w:val="24"/>
          <w:szCs w:val="24"/>
        </w:rPr>
        <w:t>小时不间断实时监测，并提供对监控目标动态监控、搜救定位和预警提示等功能。</w:t>
      </w:r>
    </w:p>
    <w:p w14:paraId="445A5E56" w14:textId="77777777" w:rsidR="00633D1B" w:rsidRPr="00633D1B" w:rsidRDefault="00633D1B" w:rsidP="00633D1B">
      <w:pPr>
        <w:widowControl/>
        <w:jc w:val="left"/>
        <w:rPr>
          <w:rFonts w:ascii="微软雅黑" w:eastAsia="微软雅黑" w:hAnsi="微软雅黑" w:cs="宋体" w:hint="eastAsia"/>
          <w:color w:val="555555"/>
          <w:kern w:val="0"/>
          <w:szCs w:val="21"/>
        </w:rPr>
      </w:pPr>
      <w:r w:rsidRPr="00633D1B">
        <w:rPr>
          <w:rFonts w:ascii="Calibri" w:eastAsia="微软雅黑" w:hAnsi="Calibri" w:cs="Calibri"/>
          <w:color w:val="555555"/>
          <w:kern w:val="0"/>
          <w:sz w:val="24"/>
          <w:szCs w:val="24"/>
        </w:rPr>
        <w:t> </w:t>
      </w:r>
    </w:p>
    <w:p w14:paraId="59E1D093"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宋体" w:hint="eastAsia"/>
          <w:b/>
          <w:bCs/>
          <w:color w:val="555555"/>
          <w:kern w:val="0"/>
          <w:sz w:val="27"/>
          <w:szCs w:val="27"/>
        </w:rPr>
        <w:t>高精度</w:t>
      </w:r>
      <w:r w:rsidRPr="00633D1B">
        <w:rPr>
          <w:rFonts w:ascii="Arial" w:eastAsia="微软雅黑" w:hAnsi="Arial" w:cs="Arial"/>
          <w:b/>
          <w:bCs/>
          <w:color w:val="555555"/>
          <w:kern w:val="0"/>
          <w:sz w:val="24"/>
          <w:szCs w:val="24"/>
        </w:rPr>
        <w:br/>
      </w:r>
      <w:r w:rsidRPr="00633D1B">
        <w:rPr>
          <w:rFonts w:ascii="Arial" w:eastAsia="微软雅黑" w:hAnsi="Arial" w:cs="Arial"/>
          <w:color w:val="555555"/>
          <w:kern w:val="0"/>
          <w:sz w:val="24"/>
          <w:szCs w:val="24"/>
        </w:rPr>
        <w:t xml:space="preserve">　　利用国际先进的高精度</w:t>
      </w:r>
      <w:r w:rsidRPr="00633D1B">
        <w:rPr>
          <w:rFonts w:ascii="Arial" w:eastAsia="微软雅黑" w:hAnsi="Arial" w:cs="Arial"/>
          <w:color w:val="555555"/>
          <w:kern w:val="0"/>
          <w:sz w:val="24"/>
          <w:szCs w:val="24"/>
        </w:rPr>
        <w:t>GNSS</w:t>
      </w:r>
      <w:r w:rsidRPr="00633D1B">
        <w:rPr>
          <w:rFonts w:ascii="Arial" w:eastAsia="微软雅黑" w:hAnsi="Arial" w:cs="Arial"/>
          <w:color w:val="555555"/>
          <w:kern w:val="0"/>
          <w:sz w:val="24"/>
          <w:szCs w:val="24"/>
        </w:rPr>
        <w:t>实时动态定位技术及有关算法，</w:t>
      </w:r>
      <w:r w:rsidRPr="00633D1B">
        <w:rPr>
          <w:rFonts w:ascii="Arial" w:eastAsia="微软雅黑" w:hAnsi="Arial" w:cs="Arial"/>
          <w:color w:val="555555"/>
          <w:kern w:val="0"/>
          <w:sz w:val="24"/>
          <w:szCs w:val="24"/>
        </w:rPr>
        <w:t>GGPOS RT</w:t>
      </w:r>
      <w:r w:rsidRPr="00633D1B">
        <w:rPr>
          <w:rFonts w:ascii="Arial" w:eastAsia="微软雅黑" w:hAnsi="Arial" w:cs="Arial"/>
          <w:color w:val="555555"/>
          <w:kern w:val="0"/>
          <w:sz w:val="24"/>
          <w:szCs w:val="24"/>
        </w:rPr>
        <w:t>克服了多种常规</w:t>
      </w:r>
      <w:r w:rsidRPr="00633D1B">
        <w:rPr>
          <w:rFonts w:ascii="Arial" w:eastAsia="微软雅黑" w:hAnsi="Arial" w:cs="Arial"/>
          <w:color w:val="555555"/>
          <w:kern w:val="0"/>
          <w:sz w:val="24"/>
          <w:szCs w:val="24"/>
        </w:rPr>
        <w:t>GNSS</w:t>
      </w:r>
      <w:r w:rsidRPr="00633D1B">
        <w:rPr>
          <w:rFonts w:ascii="Arial" w:eastAsia="微软雅黑" w:hAnsi="Arial" w:cs="Arial"/>
          <w:color w:val="555555"/>
          <w:kern w:val="0"/>
          <w:sz w:val="24"/>
          <w:szCs w:val="24"/>
        </w:rPr>
        <w:t>应用局限性，如电磁干扰、遮挡、多路径、时间同步等，能帮工程研究人员和监测管理人员自动高效地进行数据处理，提供高精度的定位信息。</w:t>
      </w:r>
    </w:p>
    <w:p w14:paraId="470B6E3E"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1C912E5F" w14:textId="4454200E"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全天候实时监控</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与传统监测方法不同，</w:t>
      </w:r>
      <w:r w:rsidRPr="00633D1B">
        <w:rPr>
          <w:rFonts w:ascii="Arial" w:eastAsia="微软雅黑" w:hAnsi="Arial" w:cs="Arial"/>
          <w:color w:val="555555"/>
          <w:kern w:val="0"/>
          <w:sz w:val="24"/>
          <w:szCs w:val="24"/>
        </w:rPr>
        <w:t>GnssExplorer</w:t>
      </w:r>
      <w:r w:rsidRPr="00633D1B">
        <w:rPr>
          <w:rFonts w:ascii="Arial" w:eastAsia="微软雅黑" w:hAnsi="Arial" w:cs="Arial"/>
          <w:color w:val="555555"/>
          <w:kern w:val="0"/>
          <w:sz w:val="24"/>
          <w:szCs w:val="24"/>
        </w:rPr>
        <w:t xml:space="preserve"> </w:t>
      </w:r>
      <w:r w:rsidRPr="00633D1B">
        <w:rPr>
          <w:rFonts w:ascii="Arial" w:eastAsia="微软雅黑" w:hAnsi="Arial" w:cs="Arial"/>
          <w:color w:val="555555"/>
          <w:kern w:val="0"/>
          <w:sz w:val="24"/>
          <w:szCs w:val="24"/>
        </w:rPr>
        <w:t>RT</w:t>
      </w:r>
      <w:r w:rsidRPr="00633D1B">
        <w:rPr>
          <w:rFonts w:ascii="Calibri" w:eastAsia="微软雅黑" w:hAnsi="Calibri" w:cs="Calibri"/>
          <w:color w:val="555555"/>
          <w:kern w:val="0"/>
          <w:sz w:val="24"/>
          <w:szCs w:val="24"/>
        </w:rPr>
        <w:t> </w:t>
      </w:r>
      <w:r w:rsidRPr="00633D1B">
        <w:rPr>
          <w:rFonts w:ascii="宋体" w:eastAsia="宋体" w:hAnsi="宋体" w:cs="Calibri" w:hint="eastAsia"/>
          <w:color w:val="555555"/>
          <w:kern w:val="0"/>
          <w:sz w:val="24"/>
          <w:szCs w:val="24"/>
        </w:rPr>
        <w:t>可不受气候的影响，对监测目标进行全天候、</w:t>
      </w:r>
      <w:r w:rsidRPr="00633D1B">
        <w:rPr>
          <w:rFonts w:ascii="Calibri" w:eastAsia="微软雅黑" w:hAnsi="Calibri" w:cs="Calibri"/>
          <w:color w:val="555555"/>
          <w:kern w:val="0"/>
          <w:sz w:val="24"/>
          <w:szCs w:val="24"/>
        </w:rPr>
        <w:t>24</w:t>
      </w:r>
      <w:r w:rsidRPr="00633D1B">
        <w:rPr>
          <w:rFonts w:ascii="宋体" w:eastAsia="宋体" w:hAnsi="宋体" w:cs="Calibri" w:hint="eastAsia"/>
          <w:color w:val="555555"/>
          <w:kern w:val="0"/>
          <w:sz w:val="24"/>
          <w:szCs w:val="24"/>
        </w:rPr>
        <w:t>小时不间断的三维高精度定位。监控管理中心及各监控分中心可实时了解各监控目标的位置、速度、运动方向等，同时，可及时下达调度控制指令，对监控目标进行宏观调控。</w:t>
      </w:r>
    </w:p>
    <w:p w14:paraId="08ACB0EE"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640C59B3"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智能预警</w:t>
      </w:r>
      <w:r w:rsidRPr="00633D1B">
        <w:rPr>
          <w:rFonts w:ascii="Times New Roman" w:eastAsia="微软雅黑" w:hAnsi="Times New Roman" w:cs="Times New Roman"/>
          <w:b/>
          <w:bCs/>
          <w:color w:val="555555"/>
          <w:kern w:val="0"/>
          <w:sz w:val="24"/>
          <w:szCs w:val="24"/>
        </w:rPr>
        <w:br/>
      </w:r>
      <w:r w:rsidRPr="00633D1B">
        <w:rPr>
          <w:rFonts w:ascii="宋体" w:eastAsia="宋体" w:hAnsi="宋体" w:cs="Calibri" w:hint="eastAsia"/>
          <w:color w:val="555555"/>
          <w:kern w:val="0"/>
          <w:sz w:val="24"/>
          <w:szCs w:val="24"/>
        </w:rPr>
        <w:t xml:space="preserve">　　支持轨迹预警，允许用户自定义计划轨迹，当监控目标偏离轨迹，监控终端将发出预警信息，提示驾驶员注意。</w:t>
      </w:r>
      <w:r w:rsidRPr="00633D1B">
        <w:rPr>
          <w:rFonts w:ascii="Calibri" w:eastAsia="微软雅黑" w:hAnsi="Calibri" w:cs="Calibri"/>
          <w:color w:val="555555"/>
          <w:kern w:val="0"/>
          <w:sz w:val="24"/>
          <w:szCs w:val="24"/>
        </w:rPr>
        <w:br/>
      </w:r>
      <w:r w:rsidRPr="00633D1B">
        <w:rPr>
          <w:rFonts w:ascii="宋体" w:eastAsia="宋体" w:hAnsi="宋体" w:cs="Calibri" w:hint="eastAsia"/>
          <w:color w:val="555555"/>
          <w:kern w:val="0"/>
          <w:sz w:val="24"/>
          <w:szCs w:val="24"/>
        </w:rPr>
        <w:t xml:space="preserve">　　支持用户自定义警戒区，当监控目标进入警戒区，监控终端将发出预警信息。同时，监控管理中心也可针对其危险情况向监控目标发出不同等级的预警提示信息，避免发生危险和事故。</w:t>
      </w:r>
    </w:p>
    <w:p w14:paraId="48DA0D8E"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7046DF25"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历史回顾</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当用户需要回顾某一时段监控目标的运动轨迹时，通过查询、回放监控目标轨迹信息记录，系统能够准确定位监控目标当前时刻的位置、方向、速度等，为用户分析提供可靠的参考依据。</w:t>
      </w:r>
    </w:p>
    <w:p w14:paraId="69EB711F"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085F94A5"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快速搜救定位</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当监控目标遇险时，救援队伍凭借监测终端连续发送的位置信息可在最短时间内赶赴现场；同时，监控管理中心可进行位置跟踪，指挥附近最合适的监控目标前往救援，将灾害降到最低。</w:t>
      </w:r>
    </w:p>
    <w:p w14:paraId="55D6445F"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1809E6D4"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友好的用户界面</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系统提供友好的二维用户界面，用户可以对定位结果图进行各种放大、缩小、漫游、平面距离量算等图形操作。软件提供了用户互动查询功能，具备从属性数据查图形和从图形查属性的双向查询功能。</w:t>
      </w:r>
    </w:p>
    <w:p w14:paraId="4EE8FF39"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5B940DFD"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t>模块化设计</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软件通过高级可靠的模块化设计，提供灵活的接口，实现了组件式软件结构，可根据用户需求实现灵活定制。</w:t>
      </w:r>
    </w:p>
    <w:p w14:paraId="59E98C68"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p>
    <w:p w14:paraId="6FBC6864"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7"/>
          <w:szCs w:val="27"/>
        </w:rPr>
        <w:lastRenderedPageBreak/>
        <w:t>主要功能</w:t>
      </w:r>
      <w:r w:rsidRPr="00633D1B">
        <w:rPr>
          <w:rFonts w:ascii="Times New Roman" w:eastAsia="微软雅黑" w:hAnsi="Times New Roman" w:cs="Times New Roman"/>
          <w:b/>
          <w:bCs/>
          <w:color w:val="555555"/>
          <w:kern w:val="0"/>
          <w:sz w:val="24"/>
          <w:szCs w:val="24"/>
        </w:rPr>
        <w:br/>
      </w:r>
      <w:r w:rsidRPr="00633D1B">
        <w:rPr>
          <w:rFonts w:ascii="宋体" w:eastAsia="宋体" w:hAnsi="宋体" w:cs="Arial" w:hint="eastAsia"/>
          <w:color w:val="555555"/>
          <w:kern w:val="0"/>
          <w:sz w:val="24"/>
          <w:szCs w:val="24"/>
        </w:rP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友好的图形界面，真实环境模拟</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支持连续图幅的管理、漫游</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支持预设监控目标轨迹</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全天候实时监控，预报监控目标在行进中潜在的危险</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支持用户自定义危险距离、警戒区，自动标定孤立危险物</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可保存监控目标的历史记录，进行轨迹回放</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 </w:t>
      </w:r>
      <w:r w:rsidRPr="00633D1B">
        <w:rPr>
          <w:rFonts w:ascii="Calibri" w:eastAsia="微软雅黑" w:hAnsi="Calibri" w:cs="Calibri"/>
          <w:color w:val="555555"/>
          <w:kern w:val="0"/>
          <w:sz w:val="24"/>
          <w:szCs w:val="24"/>
        </w:rPr>
        <w:t>GPRS </w:t>
      </w:r>
      <w:r w:rsidRPr="00633D1B">
        <w:rPr>
          <w:rFonts w:ascii="宋体" w:eastAsia="宋体" w:hAnsi="宋体" w:cs="Calibri" w:hint="eastAsia"/>
          <w:color w:val="555555"/>
          <w:kern w:val="0"/>
          <w:sz w:val="24"/>
          <w:szCs w:val="24"/>
        </w:rPr>
        <w:t>和有线网络，轻松实现数据远程传输</w:t>
      </w:r>
    </w:p>
    <w:p w14:paraId="29FDB2C6"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p>
    <w:p w14:paraId="04C025E2" w14:textId="77777777" w:rsidR="00633D1B" w:rsidRPr="00633D1B" w:rsidRDefault="00633D1B" w:rsidP="00633D1B">
      <w:pPr>
        <w:widowControl/>
        <w:numPr>
          <w:ilvl w:val="0"/>
          <w:numId w:val="1"/>
        </w:numPr>
        <w:spacing w:line="360" w:lineRule="atLeast"/>
        <w:ind w:left="0"/>
        <w:jc w:val="left"/>
        <w:outlineLvl w:val="2"/>
        <w:rPr>
          <w:rFonts w:ascii="微软雅黑" w:eastAsia="微软雅黑" w:hAnsi="微软雅黑" w:cs="宋体" w:hint="eastAsia"/>
          <w:b/>
          <w:bCs/>
          <w:color w:val="555555"/>
          <w:kern w:val="0"/>
          <w:sz w:val="27"/>
          <w:szCs w:val="27"/>
        </w:rPr>
      </w:pPr>
      <w:r w:rsidRPr="00633D1B">
        <w:rPr>
          <w:rFonts w:ascii="Arial" w:eastAsia="微软雅黑" w:hAnsi="Arial" w:cs="Arial"/>
          <w:b/>
          <w:bCs/>
          <w:color w:val="555555"/>
          <w:kern w:val="0"/>
          <w:sz w:val="24"/>
          <w:szCs w:val="24"/>
        </w:rPr>
        <w:t>特</w:t>
      </w:r>
      <w:r w:rsidRPr="00633D1B">
        <w:rPr>
          <w:rFonts w:ascii="Arial" w:eastAsia="微软雅黑" w:hAnsi="Arial" w:cs="Arial"/>
          <w:b/>
          <w:bCs/>
          <w:color w:val="555555"/>
          <w:kern w:val="0"/>
          <w:sz w:val="24"/>
          <w:szCs w:val="24"/>
        </w:rPr>
        <w:t xml:space="preserve"> </w:t>
      </w:r>
      <w:r w:rsidRPr="00633D1B">
        <w:rPr>
          <w:rFonts w:ascii="Arial" w:eastAsia="微软雅黑" w:hAnsi="Arial" w:cs="Arial"/>
          <w:b/>
          <w:bCs/>
          <w:color w:val="555555"/>
          <w:kern w:val="0"/>
          <w:sz w:val="24"/>
          <w:szCs w:val="24"/>
        </w:rPr>
        <w:t>征</w:t>
      </w:r>
    </w:p>
    <w:p w14:paraId="5A79FB4F"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4"/>
          <w:szCs w:val="24"/>
        </w:rPr>
        <w:t>主要功能</w:t>
      </w:r>
    </w:p>
    <w:p w14:paraId="14AAE5FC" w14:textId="77777777" w:rsidR="00633D1B" w:rsidRPr="00633D1B" w:rsidRDefault="00633D1B" w:rsidP="00633D1B">
      <w:pPr>
        <w:widowControl/>
        <w:spacing w:line="360" w:lineRule="atLeast"/>
        <w:jc w:val="left"/>
        <w:rPr>
          <w:rFonts w:ascii="微软雅黑" w:eastAsia="微软雅黑" w:hAnsi="微软雅黑" w:cs="宋体" w:hint="eastAsia"/>
          <w:color w:val="555555"/>
          <w:kern w:val="0"/>
          <w:szCs w:val="21"/>
        </w:rPr>
      </w:pPr>
      <w:r w:rsidRPr="00633D1B">
        <w:rPr>
          <w:rFonts w:ascii="微软雅黑" w:eastAsia="微软雅黑" w:hAnsi="微软雅黑" w:cs="宋体" w:hint="eastAsia"/>
          <w:color w:val="555555"/>
          <w:kern w:val="0"/>
          <w:sz w:val="24"/>
          <w:szCs w:val="24"/>
        </w:rPr>
        <w:t> </w:t>
      </w:r>
    </w:p>
    <w:p w14:paraId="7B45B7AE" w14:textId="77777777" w:rsidR="00633D1B" w:rsidRPr="00633D1B" w:rsidRDefault="00633D1B" w:rsidP="00633D1B">
      <w:pPr>
        <w:widowControl/>
        <w:spacing w:before="105" w:after="105" w:line="360" w:lineRule="atLeast"/>
        <w:jc w:val="left"/>
        <w:rPr>
          <w:rFonts w:ascii="微软雅黑" w:eastAsia="微软雅黑" w:hAnsi="微软雅黑" w:cs="宋体" w:hint="eastAsia"/>
          <w:color w:val="555555"/>
          <w:kern w:val="0"/>
          <w:szCs w:val="21"/>
        </w:rPr>
      </w:pPr>
      <w:r w:rsidRPr="00633D1B">
        <w:rPr>
          <w:rFonts w:ascii="宋体" w:eastAsia="宋体" w:hAnsi="宋体" w:cs="Arial" w:hint="eastAsia"/>
          <w:color w:val="555555"/>
          <w:kern w:val="0"/>
          <w:sz w:val="24"/>
          <w:szCs w:val="24"/>
        </w:rP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友好的图形界面，真实环境模拟</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支持连续图幅的管理、漫游</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支持预设监控目标轨迹</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全天候实时监控，预报监控目标在行进中潜在的危险</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支持用户自定义危险距离、警戒区，自动标定孤立危险物</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可保存监控目标的历史记录，进行轨迹回放</w:t>
      </w:r>
      <w:r w:rsidRPr="00633D1B">
        <w:rPr>
          <w:rFonts w:ascii="宋体" w:eastAsia="宋体" w:hAnsi="宋体" w:cs="Arial" w:hint="eastAsia"/>
          <w:color w:val="555555"/>
          <w:kern w:val="0"/>
          <w:sz w:val="24"/>
          <w:szCs w:val="24"/>
        </w:rPr>
        <w:br/>
        <w:t xml:space="preserve">　　</w:t>
      </w:r>
      <w:r w:rsidRPr="00633D1B">
        <w:rPr>
          <w:rFonts w:ascii="宋体" w:eastAsia="宋体" w:hAnsi="宋体" w:cs="宋体" w:hint="eastAsia"/>
          <w:color w:val="555555"/>
          <w:kern w:val="0"/>
          <w:sz w:val="24"/>
          <w:szCs w:val="24"/>
        </w:rPr>
        <w:t>■</w:t>
      </w:r>
      <w:r w:rsidRPr="00633D1B">
        <w:rPr>
          <w:rFonts w:ascii="宋体" w:eastAsia="宋体" w:hAnsi="宋体" w:cs="Calibri" w:hint="eastAsia"/>
          <w:color w:val="555555"/>
          <w:kern w:val="0"/>
          <w:sz w:val="24"/>
          <w:szCs w:val="24"/>
        </w:rPr>
        <w:t>支持 </w:t>
      </w:r>
      <w:r w:rsidRPr="00633D1B">
        <w:rPr>
          <w:rFonts w:ascii="Calibri" w:eastAsia="微软雅黑" w:hAnsi="Calibri" w:cs="Calibri"/>
          <w:color w:val="555555"/>
          <w:kern w:val="0"/>
          <w:sz w:val="24"/>
          <w:szCs w:val="24"/>
        </w:rPr>
        <w:t>GPRS </w:t>
      </w:r>
      <w:r w:rsidRPr="00633D1B">
        <w:rPr>
          <w:rFonts w:ascii="宋体" w:eastAsia="宋体" w:hAnsi="宋体" w:cs="Calibri" w:hint="eastAsia"/>
          <w:color w:val="555555"/>
          <w:kern w:val="0"/>
          <w:sz w:val="24"/>
          <w:szCs w:val="24"/>
        </w:rPr>
        <w:t>和有线网络，轻松实现数据远程传输</w:t>
      </w:r>
    </w:p>
    <w:p w14:paraId="3CA484D3" w14:textId="77777777" w:rsidR="00633D1B" w:rsidRPr="00633D1B" w:rsidRDefault="00633D1B" w:rsidP="00633D1B">
      <w:pPr>
        <w:widowControl/>
        <w:numPr>
          <w:ilvl w:val="0"/>
          <w:numId w:val="2"/>
        </w:numPr>
        <w:ind w:left="0"/>
        <w:jc w:val="left"/>
        <w:rPr>
          <w:rFonts w:ascii="微软雅黑" w:eastAsia="微软雅黑" w:hAnsi="微软雅黑" w:cs="宋体" w:hint="eastAsia"/>
          <w:color w:val="555555"/>
          <w:kern w:val="0"/>
          <w:szCs w:val="21"/>
        </w:rPr>
      </w:pPr>
      <w:r w:rsidRPr="00633D1B">
        <w:rPr>
          <w:rFonts w:ascii="Arial" w:eastAsia="微软雅黑" w:hAnsi="Arial" w:cs="Arial"/>
          <w:color w:val="555555"/>
          <w:kern w:val="0"/>
          <w:sz w:val="24"/>
          <w:szCs w:val="24"/>
        </w:rPr>
        <w:t>技术规格</w:t>
      </w:r>
    </w:p>
    <w:p w14:paraId="0E885AD0"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宋体" w:eastAsia="宋体" w:hAnsi="宋体" w:cs="Arial" w:hint="eastAsia"/>
          <w:b/>
          <w:bCs/>
          <w:color w:val="555555"/>
          <w:kern w:val="0"/>
          <w:sz w:val="24"/>
          <w:szCs w:val="24"/>
        </w:rPr>
        <w:t>三维动态定位测速精度（</w:t>
      </w:r>
      <w:r w:rsidRPr="00633D1B">
        <w:rPr>
          <w:rFonts w:ascii="Times New Roman" w:eastAsia="微软雅黑" w:hAnsi="Times New Roman" w:cs="Times New Roman"/>
          <w:b/>
          <w:bCs/>
          <w:color w:val="555555"/>
          <w:kern w:val="0"/>
          <w:sz w:val="24"/>
          <w:szCs w:val="24"/>
        </w:rPr>
        <w:t>1σ</w:t>
      </w:r>
      <w:r w:rsidRPr="00633D1B">
        <w:rPr>
          <w:rFonts w:ascii="宋体" w:eastAsia="宋体" w:hAnsi="宋体" w:cs="Times New Roman" w:hint="eastAsia"/>
          <w:b/>
          <w:bCs/>
          <w:color w:val="555555"/>
          <w:kern w:val="0"/>
          <w:sz w:val="24"/>
          <w:szCs w:val="24"/>
        </w:rPr>
        <w:t>）</w:t>
      </w:r>
    </w:p>
    <w:tbl>
      <w:tblPr>
        <w:tblW w:w="6495" w:type="dxa"/>
        <w:tblCellSpacing w:w="0" w:type="dxa"/>
        <w:tblCellMar>
          <w:top w:w="15" w:type="dxa"/>
          <w:left w:w="15" w:type="dxa"/>
          <w:bottom w:w="15" w:type="dxa"/>
          <w:right w:w="15" w:type="dxa"/>
        </w:tblCellMar>
        <w:tblLook w:val="04A0" w:firstRow="1" w:lastRow="0" w:firstColumn="1" w:lastColumn="0" w:noHBand="0" w:noVBand="1"/>
      </w:tblPr>
      <w:tblGrid>
        <w:gridCol w:w="825"/>
        <w:gridCol w:w="2880"/>
        <w:gridCol w:w="2790"/>
      </w:tblGrid>
      <w:tr w:rsidR="00633D1B" w:rsidRPr="00633D1B" w14:paraId="63D5087B" w14:textId="77777777" w:rsidTr="00633D1B">
        <w:trPr>
          <w:tblCellSpacing w:w="0" w:type="dxa"/>
        </w:trPr>
        <w:tc>
          <w:tcPr>
            <w:tcW w:w="825" w:type="dxa"/>
            <w:tcBorders>
              <w:top w:val="inset" w:sz="6" w:space="0" w:color="auto"/>
              <w:left w:val="inset" w:sz="6" w:space="0" w:color="auto"/>
              <w:bottom w:val="inset" w:sz="6" w:space="0" w:color="auto"/>
              <w:right w:val="inset" w:sz="6" w:space="0" w:color="auto"/>
            </w:tcBorders>
            <w:tcMar>
              <w:top w:w="0" w:type="dxa"/>
              <w:left w:w="0" w:type="dxa"/>
              <w:bottom w:w="0" w:type="dxa"/>
              <w:right w:w="0" w:type="dxa"/>
            </w:tcMar>
            <w:vAlign w:val="center"/>
            <w:hideMark/>
          </w:tcPr>
          <w:p w14:paraId="20108DF8"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Times New Roman" w:eastAsia="微软雅黑" w:hAnsi="Times New Roman" w:cs="Times New Roman"/>
                <w:b/>
                <w:bCs/>
                <w:color w:val="555555"/>
                <w:kern w:val="0"/>
                <w:sz w:val="20"/>
                <w:szCs w:val="20"/>
              </w:rPr>
              <w:t>内容</w:t>
            </w:r>
          </w:p>
        </w:tc>
        <w:tc>
          <w:tcPr>
            <w:tcW w:w="2880" w:type="dxa"/>
            <w:tcBorders>
              <w:top w:val="inset" w:sz="6" w:space="0" w:color="auto"/>
              <w:left w:val="nil"/>
              <w:bottom w:val="inset" w:sz="6" w:space="0" w:color="auto"/>
              <w:right w:val="inset" w:sz="6" w:space="0" w:color="auto"/>
            </w:tcBorders>
            <w:tcMar>
              <w:top w:w="0" w:type="dxa"/>
              <w:left w:w="0" w:type="dxa"/>
              <w:bottom w:w="0" w:type="dxa"/>
              <w:right w:w="0" w:type="dxa"/>
            </w:tcMar>
            <w:vAlign w:val="center"/>
            <w:hideMark/>
          </w:tcPr>
          <w:p w14:paraId="3623239C"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Times New Roman" w:eastAsia="微软雅黑" w:hAnsi="Times New Roman" w:cs="Times New Roman"/>
                <w:b/>
                <w:bCs/>
                <w:color w:val="555555"/>
                <w:kern w:val="0"/>
                <w:sz w:val="20"/>
                <w:szCs w:val="20"/>
              </w:rPr>
              <w:t>单频精度</w:t>
            </w:r>
          </w:p>
        </w:tc>
        <w:tc>
          <w:tcPr>
            <w:tcW w:w="2790" w:type="dxa"/>
            <w:tcBorders>
              <w:top w:val="inset" w:sz="6" w:space="0" w:color="auto"/>
              <w:left w:val="nil"/>
              <w:bottom w:val="inset" w:sz="6" w:space="0" w:color="auto"/>
              <w:right w:val="inset" w:sz="6" w:space="0" w:color="auto"/>
            </w:tcBorders>
            <w:tcMar>
              <w:top w:w="0" w:type="dxa"/>
              <w:left w:w="0" w:type="dxa"/>
              <w:bottom w:w="0" w:type="dxa"/>
              <w:right w:w="0" w:type="dxa"/>
            </w:tcMar>
            <w:vAlign w:val="center"/>
            <w:hideMark/>
          </w:tcPr>
          <w:p w14:paraId="7D19DA34"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Times New Roman" w:eastAsia="微软雅黑" w:hAnsi="Times New Roman" w:cs="Times New Roman"/>
                <w:b/>
                <w:bCs/>
                <w:color w:val="555555"/>
                <w:kern w:val="0"/>
                <w:sz w:val="20"/>
                <w:szCs w:val="20"/>
              </w:rPr>
              <w:t>双频精度</w:t>
            </w:r>
          </w:p>
        </w:tc>
      </w:tr>
      <w:tr w:rsidR="00633D1B" w:rsidRPr="00633D1B" w14:paraId="34DD8753" w14:textId="77777777" w:rsidTr="00633D1B">
        <w:trPr>
          <w:tblCellSpacing w:w="0" w:type="dxa"/>
        </w:trPr>
        <w:tc>
          <w:tcPr>
            <w:tcW w:w="825" w:type="dxa"/>
            <w:tcBorders>
              <w:top w:val="nil"/>
              <w:left w:val="inset" w:sz="6" w:space="0" w:color="auto"/>
              <w:bottom w:val="inset" w:sz="6" w:space="0" w:color="auto"/>
              <w:right w:val="inset" w:sz="6" w:space="0" w:color="auto"/>
            </w:tcBorders>
            <w:tcMar>
              <w:top w:w="0" w:type="dxa"/>
              <w:left w:w="0" w:type="dxa"/>
              <w:bottom w:w="0" w:type="dxa"/>
              <w:right w:w="0" w:type="dxa"/>
            </w:tcMar>
            <w:vAlign w:val="center"/>
            <w:hideMark/>
          </w:tcPr>
          <w:p w14:paraId="7EB33FCE"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Arial" w:eastAsia="微软雅黑" w:hAnsi="Arial" w:cs="Arial"/>
                <w:color w:val="555555"/>
                <w:kern w:val="0"/>
                <w:sz w:val="24"/>
                <w:szCs w:val="24"/>
              </w:rPr>
              <w:t>定位</w:t>
            </w:r>
          </w:p>
        </w:tc>
        <w:tc>
          <w:tcPr>
            <w:tcW w:w="2880" w:type="dxa"/>
            <w:tcBorders>
              <w:top w:val="nil"/>
              <w:left w:val="nil"/>
              <w:bottom w:val="inset" w:sz="6" w:space="0" w:color="auto"/>
              <w:right w:val="inset" w:sz="6" w:space="0" w:color="auto"/>
            </w:tcBorders>
            <w:tcMar>
              <w:top w:w="0" w:type="dxa"/>
              <w:left w:w="0" w:type="dxa"/>
              <w:bottom w:w="0" w:type="dxa"/>
              <w:right w:w="0" w:type="dxa"/>
            </w:tcMar>
            <w:vAlign w:val="center"/>
            <w:hideMark/>
          </w:tcPr>
          <w:p w14:paraId="3DA3BBF8"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50mm+1×10</w:t>
            </w:r>
            <w:r w:rsidRPr="00633D1B">
              <w:rPr>
                <w:rFonts w:ascii="Calibri" w:eastAsia="微软雅黑" w:hAnsi="Calibri" w:cs="Calibri"/>
                <w:color w:val="555555"/>
                <w:kern w:val="0"/>
                <w:sz w:val="20"/>
                <w:szCs w:val="20"/>
                <w:vertAlign w:val="superscript"/>
              </w:rPr>
              <w:t>-6</w:t>
            </w:r>
            <w:r w:rsidRPr="00633D1B">
              <w:rPr>
                <w:rFonts w:ascii="Calibri" w:eastAsia="微软雅黑" w:hAnsi="Calibri" w:cs="Calibri"/>
                <w:color w:val="555555"/>
                <w:kern w:val="0"/>
                <w:sz w:val="20"/>
                <w:szCs w:val="20"/>
              </w:rPr>
              <w:t>D</w:t>
            </w:r>
            <w:r w:rsidRPr="00633D1B">
              <w:rPr>
                <w:rFonts w:ascii="Calibri" w:eastAsia="微软雅黑" w:hAnsi="Calibri" w:cs="Calibri"/>
                <w:color w:val="555555"/>
                <w:kern w:val="0"/>
                <w:sz w:val="20"/>
                <w:szCs w:val="20"/>
              </w:rPr>
              <w:t>）</w:t>
            </w:r>
          </w:p>
        </w:tc>
        <w:tc>
          <w:tcPr>
            <w:tcW w:w="2790" w:type="dxa"/>
            <w:tcBorders>
              <w:top w:val="nil"/>
              <w:left w:val="nil"/>
              <w:bottom w:val="inset" w:sz="6" w:space="0" w:color="auto"/>
              <w:right w:val="inset" w:sz="6" w:space="0" w:color="auto"/>
            </w:tcBorders>
            <w:tcMar>
              <w:top w:w="0" w:type="dxa"/>
              <w:left w:w="0" w:type="dxa"/>
              <w:bottom w:w="0" w:type="dxa"/>
              <w:right w:w="0" w:type="dxa"/>
            </w:tcMar>
            <w:vAlign w:val="center"/>
            <w:hideMark/>
          </w:tcPr>
          <w:p w14:paraId="4D6EF5EE"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20mm+1×10</w:t>
            </w:r>
            <w:r w:rsidRPr="00633D1B">
              <w:rPr>
                <w:rFonts w:ascii="Calibri" w:eastAsia="微软雅黑" w:hAnsi="Calibri" w:cs="Calibri"/>
                <w:color w:val="555555"/>
                <w:kern w:val="0"/>
                <w:sz w:val="20"/>
                <w:szCs w:val="20"/>
                <w:vertAlign w:val="superscript"/>
              </w:rPr>
              <w:t>-6</w:t>
            </w:r>
            <w:r w:rsidRPr="00633D1B">
              <w:rPr>
                <w:rFonts w:ascii="Calibri" w:eastAsia="微软雅黑" w:hAnsi="Calibri" w:cs="Calibri"/>
                <w:color w:val="555555"/>
                <w:kern w:val="0"/>
                <w:sz w:val="20"/>
                <w:szCs w:val="20"/>
              </w:rPr>
              <w:t>D</w:t>
            </w:r>
            <w:r w:rsidRPr="00633D1B">
              <w:rPr>
                <w:rFonts w:ascii="Calibri" w:eastAsia="微软雅黑" w:hAnsi="Calibri" w:cs="Calibri"/>
                <w:color w:val="555555"/>
                <w:kern w:val="0"/>
                <w:sz w:val="20"/>
                <w:szCs w:val="20"/>
              </w:rPr>
              <w:t>）</w:t>
            </w:r>
          </w:p>
        </w:tc>
      </w:tr>
      <w:tr w:rsidR="00633D1B" w:rsidRPr="00633D1B" w14:paraId="24E6D49A" w14:textId="77777777" w:rsidTr="00633D1B">
        <w:trPr>
          <w:tblCellSpacing w:w="0" w:type="dxa"/>
        </w:trPr>
        <w:tc>
          <w:tcPr>
            <w:tcW w:w="825" w:type="dxa"/>
            <w:tcBorders>
              <w:top w:val="nil"/>
              <w:left w:val="inset" w:sz="6" w:space="0" w:color="auto"/>
              <w:bottom w:val="inset" w:sz="6" w:space="0" w:color="auto"/>
              <w:right w:val="inset" w:sz="6" w:space="0" w:color="auto"/>
            </w:tcBorders>
            <w:tcMar>
              <w:top w:w="0" w:type="dxa"/>
              <w:left w:w="0" w:type="dxa"/>
              <w:bottom w:w="0" w:type="dxa"/>
              <w:right w:w="0" w:type="dxa"/>
            </w:tcMar>
            <w:vAlign w:val="center"/>
            <w:hideMark/>
          </w:tcPr>
          <w:p w14:paraId="319D4927"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Arial" w:eastAsia="微软雅黑" w:hAnsi="Arial" w:cs="Arial"/>
                <w:color w:val="555555"/>
                <w:kern w:val="0"/>
                <w:sz w:val="24"/>
                <w:szCs w:val="24"/>
              </w:rPr>
              <w:t>测速</w:t>
            </w:r>
          </w:p>
        </w:tc>
        <w:tc>
          <w:tcPr>
            <w:tcW w:w="2880" w:type="dxa"/>
            <w:tcBorders>
              <w:top w:val="nil"/>
              <w:left w:val="nil"/>
              <w:bottom w:val="inset" w:sz="6" w:space="0" w:color="auto"/>
              <w:right w:val="inset" w:sz="6" w:space="0" w:color="auto"/>
            </w:tcBorders>
            <w:tcMar>
              <w:top w:w="0" w:type="dxa"/>
              <w:left w:w="0" w:type="dxa"/>
              <w:bottom w:w="0" w:type="dxa"/>
              <w:right w:w="0" w:type="dxa"/>
            </w:tcMar>
            <w:vAlign w:val="center"/>
            <w:hideMark/>
          </w:tcPr>
          <w:p w14:paraId="7A0C3A60"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20mm+1×10</w:t>
            </w:r>
            <w:r w:rsidRPr="00633D1B">
              <w:rPr>
                <w:rFonts w:ascii="Calibri" w:eastAsia="微软雅黑" w:hAnsi="Calibri" w:cs="Calibri"/>
                <w:color w:val="555555"/>
                <w:kern w:val="0"/>
                <w:sz w:val="20"/>
                <w:szCs w:val="20"/>
                <w:vertAlign w:val="superscript"/>
              </w:rPr>
              <w:t>-6</w:t>
            </w:r>
            <w:r w:rsidRPr="00633D1B">
              <w:rPr>
                <w:rFonts w:ascii="Calibri" w:eastAsia="微软雅黑" w:hAnsi="Calibri" w:cs="Calibri"/>
                <w:color w:val="555555"/>
                <w:kern w:val="0"/>
                <w:sz w:val="20"/>
                <w:szCs w:val="20"/>
              </w:rPr>
              <w:t>D</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/s</w:t>
            </w:r>
          </w:p>
        </w:tc>
        <w:tc>
          <w:tcPr>
            <w:tcW w:w="2790" w:type="dxa"/>
            <w:tcBorders>
              <w:top w:val="nil"/>
              <w:left w:val="nil"/>
              <w:bottom w:val="inset" w:sz="6" w:space="0" w:color="auto"/>
              <w:right w:val="inset" w:sz="6" w:space="0" w:color="auto"/>
            </w:tcBorders>
            <w:tcMar>
              <w:top w:w="0" w:type="dxa"/>
              <w:left w:w="0" w:type="dxa"/>
              <w:bottom w:w="0" w:type="dxa"/>
              <w:right w:w="0" w:type="dxa"/>
            </w:tcMar>
            <w:vAlign w:val="center"/>
            <w:hideMark/>
          </w:tcPr>
          <w:p w14:paraId="42287394" w14:textId="77777777" w:rsidR="00633D1B" w:rsidRPr="00633D1B" w:rsidRDefault="00633D1B" w:rsidP="00633D1B">
            <w:pPr>
              <w:widowControl/>
              <w:spacing w:before="105" w:after="105"/>
              <w:jc w:val="left"/>
              <w:rPr>
                <w:rFonts w:ascii="微软雅黑" w:eastAsia="微软雅黑" w:hAnsi="微软雅黑" w:cs="宋体" w:hint="eastAsia"/>
                <w:color w:val="555555"/>
                <w:kern w:val="0"/>
                <w:szCs w:val="21"/>
              </w:rPr>
            </w:pP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20mm+1×10</w:t>
            </w:r>
            <w:r w:rsidRPr="00633D1B">
              <w:rPr>
                <w:rFonts w:ascii="Calibri" w:eastAsia="微软雅黑" w:hAnsi="Calibri" w:cs="Calibri"/>
                <w:color w:val="555555"/>
                <w:kern w:val="0"/>
                <w:sz w:val="20"/>
                <w:szCs w:val="20"/>
                <w:vertAlign w:val="superscript"/>
              </w:rPr>
              <w:t>-6</w:t>
            </w:r>
            <w:r w:rsidRPr="00633D1B">
              <w:rPr>
                <w:rFonts w:ascii="Calibri" w:eastAsia="微软雅黑" w:hAnsi="Calibri" w:cs="Calibri"/>
                <w:color w:val="555555"/>
                <w:kern w:val="0"/>
                <w:sz w:val="20"/>
                <w:szCs w:val="20"/>
              </w:rPr>
              <w:t>D</w:t>
            </w:r>
            <w:r w:rsidRPr="00633D1B">
              <w:rPr>
                <w:rFonts w:ascii="Calibri" w:eastAsia="微软雅黑" w:hAnsi="Calibri" w:cs="Calibri"/>
                <w:color w:val="555555"/>
                <w:kern w:val="0"/>
                <w:sz w:val="20"/>
                <w:szCs w:val="20"/>
              </w:rPr>
              <w:t>）</w:t>
            </w:r>
            <w:r w:rsidRPr="00633D1B">
              <w:rPr>
                <w:rFonts w:ascii="Calibri" w:eastAsia="微软雅黑" w:hAnsi="Calibri" w:cs="Calibri"/>
                <w:color w:val="555555"/>
                <w:kern w:val="0"/>
                <w:sz w:val="20"/>
                <w:szCs w:val="20"/>
              </w:rPr>
              <w:t>/s</w:t>
            </w:r>
          </w:p>
        </w:tc>
      </w:tr>
    </w:tbl>
    <w:p w14:paraId="75BCFE11" w14:textId="77777777" w:rsidR="00340B9E" w:rsidRPr="00633D1B" w:rsidRDefault="00340B9E" w:rsidP="00633D1B"/>
    <w:sectPr w:rsidR="00340B9E" w:rsidRPr="00633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CADF6" w14:textId="77777777" w:rsidR="00257D56" w:rsidRDefault="00257D56" w:rsidP="00633D1B">
      <w:r>
        <w:separator/>
      </w:r>
    </w:p>
  </w:endnote>
  <w:endnote w:type="continuationSeparator" w:id="0">
    <w:p w14:paraId="412660BF" w14:textId="77777777" w:rsidR="00257D56" w:rsidRDefault="00257D56" w:rsidP="0063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9A531" w14:textId="77777777" w:rsidR="00257D56" w:rsidRDefault="00257D56" w:rsidP="00633D1B">
      <w:r>
        <w:separator/>
      </w:r>
    </w:p>
  </w:footnote>
  <w:footnote w:type="continuationSeparator" w:id="0">
    <w:p w14:paraId="623CF930" w14:textId="77777777" w:rsidR="00257D56" w:rsidRDefault="00257D56" w:rsidP="00633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35EC"/>
    <w:multiLevelType w:val="multilevel"/>
    <w:tmpl w:val="A032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540A8"/>
    <w:multiLevelType w:val="multilevel"/>
    <w:tmpl w:val="4DAC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6F"/>
    <w:rsid w:val="00257D56"/>
    <w:rsid w:val="00340B9E"/>
    <w:rsid w:val="00633D1B"/>
    <w:rsid w:val="006A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D78EE-3781-42BF-9356-A961C5EC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33D1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D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3D1B"/>
    <w:rPr>
      <w:sz w:val="18"/>
      <w:szCs w:val="18"/>
    </w:rPr>
  </w:style>
  <w:style w:type="paragraph" w:styleId="a5">
    <w:name w:val="footer"/>
    <w:basedOn w:val="a"/>
    <w:link w:val="a6"/>
    <w:uiPriority w:val="99"/>
    <w:unhideWhenUsed/>
    <w:rsid w:val="00633D1B"/>
    <w:pPr>
      <w:tabs>
        <w:tab w:val="center" w:pos="4153"/>
        <w:tab w:val="right" w:pos="8306"/>
      </w:tabs>
      <w:snapToGrid w:val="0"/>
      <w:jc w:val="left"/>
    </w:pPr>
    <w:rPr>
      <w:sz w:val="18"/>
      <w:szCs w:val="18"/>
    </w:rPr>
  </w:style>
  <w:style w:type="character" w:customStyle="1" w:styleId="a6">
    <w:name w:val="页脚 字符"/>
    <w:basedOn w:val="a0"/>
    <w:link w:val="a5"/>
    <w:uiPriority w:val="99"/>
    <w:rsid w:val="00633D1B"/>
    <w:rPr>
      <w:sz w:val="18"/>
      <w:szCs w:val="18"/>
    </w:rPr>
  </w:style>
  <w:style w:type="character" w:customStyle="1" w:styleId="30">
    <w:name w:val="标题 3 字符"/>
    <w:basedOn w:val="a0"/>
    <w:link w:val="3"/>
    <w:uiPriority w:val="9"/>
    <w:rsid w:val="00633D1B"/>
    <w:rPr>
      <w:rFonts w:ascii="宋体" w:eastAsia="宋体" w:hAnsi="宋体" w:cs="宋体"/>
      <w:b/>
      <w:bCs/>
      <w:kern w:val="0"/>
      <w:sz w:val="27"/>
      <w:szCs w:val="27"/>
    </w:rPr>
  </w:style>
  <w:style w:type="paragraph" w:styleId="a7">
    <w:name w:val="Normal (Web)"/>
    <w:basedOn w:val="a"/>
    <w:uiPriority w:val="99"/>
    <w:semiHidden/>
    <w:unhideWhenUsed/>
    <w:rsid w:val="00633D1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33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2020-09-18T09:10:00Z</dcterms:created>
  <dcterms:modified xsi:type="dcterms:W3CDTF">2020-09-18T09:11:00Z</dcterms:modified>
</cp:coreProperties>
</file>